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4A18A4" w:rsidRPr="004A18A4">
              <w:rPr>
                <w:szCs w:val="28"/>
              </w:rPr>
              <w:t>О ставках платы за пользование водными объектами, находящимися в муниципальной собственности города Новосибирска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4A18A4" w:rsidRPr="004A18A4">
        <w:rPr>
          <w:szCs w:val="28"/>
        </w:rPr>
        <w:t>О ставках платы за пользование водными объектами, находящимися в муниципальной собственности города Новосибирска</w:t>
      </w:r>
      <w:bookmarkStart w:id="0" w:name="_GoBack"/>
      <w:bookmarkEnd w:id="0"/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18A4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D6C53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9F6DF-8405-4E40-B182-FE0F8452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2019-11-08T04:52:00Z</dcterms:created>
  <dcterms:modified xsi:type="dcterms:W3CDTF">2019-11-08T04:52:00Z</dcterms:modified>
</cp:coreProperties>
</file>